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55B" w:rsidRDefault="0065155B" w:rsidP="0065155B">
      <w:pPr>
        <w:jc w:val="center"/>
      </w:pPr>
      <w:r>
        <w:t>Meno, priezvisko, trvalý pobyt navrhovateľa</w:t>
      </w:r>
    </w:p>
    <w:p w:rsidR="0065155B" w:rsidRDefault="0065155B" w:rsidP="0065155B">
      <w:pPr>
        <w:jc w:val="center"/>
      </w:pPr>
    </w:p>
    <w:p w:rsidR="0065155B" w:rsidRDefault="0065155B" w:rsidP="0065155B">
      <w:pPr>
        <w:jc w:val="center"/>
      </w:pPr>
    </w:p>
    <w:p w:rsidR="0065155B" w:rsidRDefault="0065155B" w:rsidP="0065155B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65155B" w:rsidRDefault="0065155B" w:rsidP="0065155B">
      <w:pPr>
        <w:jc w:val="center"/>
        <w:rPr>
          <w:b/>
          <w:i/>
          <w:sz w:val="24"/>
        </w:rPr>
      </w:pPr>
    </w:p>
    <w:p w:rsidR="0065155B" w:rsidRDefault="0065155B" w:rsidP="0065155B">
      <w:pPr>
        <w:jc w:val="center"/>
        <w:rPr>
          <w:b/>
          <w:i/>
          <w:sz w:val="24"/>
        </w:rPr>
      </w:pPr>
    </w:p>
    <w:p w:rsidR="0065155B" w:rsidRDefault="0065155B" w:rsidP="0065155B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NÁVRH</w:t>
      </w:r>
    </w:p>
    <w:p w:rsidR="0065155B" w:rsidRDefault="0065155B" w:rsidP="0065155B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na zrušenie trvalého pobytu</w:t>
      </w:r>
    </w:p>
    <w:p w:rsidR="0065155B" w:rsidRDefault="0065155B" w:rsidP="0065155B">
      <w:pPr>
        <w:jc w:val="both"/>
        <w:rPr>
          <w:sz w:val="24"/>
          <w:szCs w:val="24"/>
        </w:rPr>
      </w:pPr>
    </w:p>
    <w:p w:rsidR="0065155B" w:rsidRDefault="0065155B" w:rsidP="0065155B">
      <w:pPr>
        <w:jc w:val="both"/>
        <w:rPr>
          <w:sz w:val="24"/>
          <w:szCs w:val="24"/>
        </w:rPr>
      </w:pPr>
    </w:p>
    <w:p w:rsidR="0065155B" w:rsidRDefault="0065155B" w:rsidP="0065155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Dolupodpísaná</w:t>
      </w:r>
      <w:proofErr w:type="spellEnd"/>
      <w:r>
        <w:rPr>
          <w:sz w:val="24"/>
          <w:szCs w:val="24"/>
        </w:rPr>
        <w:t>/ý ............................................................................................</w:t>
      </w:r>
      <w:r>
        <w:rPr>
          <w:b/>
          <w:i/>
          <w:sz w:val="24"/>
        </w:rPr>
        <w:t>,</w:t>
      </w:r>
      <w:r>
        <w:rPr>
          <w:sz w:val="24"/>
          <w:szCs w:val="24"/>
        </w:rPr>
        <w:t xml:space="preserve">vlastník nehnuteľnosti – domu, bytu vedenom v evidencii obce na adrese </w:t>
      </w:r>
      <w:smartTag w:uri="urn:schemas-microsoft-com:office:smarttags" w:element="PersonName">
        <w:smartTagPr>
          <w:attr w:name="ProductID" w:val="Zemianske Kostoľany,"/>
        </w:smartTagPr>
        <w:r>
          <w:rPr>
            <w:sz w:val="24"/>
            <w:szCs w:val="24"/>
          </w:rPr>
          <w:t>Zemianske Kostoľany,</w:t>
        </w:r>
      </w:smartTag>
      <w:r>
        <w:rPr>
          <w:sz w:val="24"/>
          <w:szCs w:val="24"/>
        </w:rPr>
        <w:t xml:space="preserve"> na ulici</w:t>
      </w:r>
      <w:r>
        <w:rPr>
          <w:b/>
          <w:i/>
          <w:sz w:val="24"/>
        </w:rPr>
        <w:t>.................................................</w:t>
      </w:r>
      <w:r>
        <w:rPr>
          <w:sz w:val="24"/>
          <w:szCs w:val="24"/>
        </w:rPr>
        <w:t>, súpisné a orientačné číslo..................................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týmto v zmysle § 7, ods. 1, písm. f</w:t>
      </w:r>
      <w:r>
        <w:rPr>
          <w:sz w:val="24"/>
          <w:szCs w:val="24"/>
          <w:lang w:val="en-US"/>
        </w:rPr>
        <w:t xml:space="preserve">) </w:t>
      </w:r>
      <w:r>
        <w:rPr>
          <w:sz w:val="24"/>
          <w:szCs w:val="24"/>
        </w:rPr>
        <w:t xml:space="preserve"> zákona č. 253/1998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hlásení pobytu občanov Slovenskej republiky a registri obyvateľov Slovenskej republiky v znení neskorších predpisov podávam návrh na zrušenie trvalého pobytu občana:</w:t>
      </w:r>
      <w:r w:rsidRPr="00B15626">
        <w:rPr>
          <w:sz w:val="24"/>
          <w:szCs w:val="24"/>
        </w:rPr>
        <w:t xml:space="preserve">............................................................................., </w:t>
      </w:r>
      <w:r>
        <w:rPr>
          <w:sz w:val="24"/>
          <w:szCs w:val="24"/>
        </w:rPr>
        <w:t>naposledy trvale bytom ......................................................................................z dôvodu (</w:t>
      </w:r>
      <w:proofErr w:type="spellStart"/>
      <w:r>
        <w:rPr>
          <w:sz w:val="24"/>
          <w:szCs w:val="24"/>
        </w:rPr>
        <w:t>hodiace</w:t>
      </w:r>
      <w:proofErr w:type="spellEnd"/>
      <w:r>
        <w:rPr>
          <w:sz w:val="24"/>
          <w:szCs w:val="24"/>
        </w:rPr>
        <w:t xml:space="preserve"> sa podčiarknite resp. zakrúžkujte) :</w:t>
      </w:r>
    </w:p>
    <w:tbl>
      <w:tblPr>
        <w:tblpPr w:leftFromText="141" w:rightFromText="141" w:vertAnchor="text" w:horzAnchor="page" w:tblpX="1" w:tblpY="91"/>
        <w:tblW w:w="120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10707"/>
      </w:tblGrid>
      <w:tr w:rsidR="0065155B" w:rsidTr="00EB1D6E">
        <w:trPr>
          <w:gridAfter w:val="1"/>
          <w:trHeight w:val="117"/>
        </w:trPr>
        <w:tc>
          <w:tcPr>
            <w:tcW w:w="0" w:type="auto"/>
            <w:shd w:val="clear" w:color="auto" w:fill="auto"/>
            <w:tcMar>
              <w:top w:w="0" w:type="dxa"/>
              <w:left w:w="690" w:type="dxa"/>
              <w:bottom w:w="0" w:type="dxa"/>
              <w:right w:w="600" w:type="dxa"/>
            </w:tcMar>
            <w:hideMark/>
          </w:tcPr>
          <w:p w:rsidR="0065155B" w:rsidRDefault="0065155B" w:rsidP="00EB1D6E">
            <w:pPr>
              <w:rPr>
                <w:sz w:val="24"/>
                <w:szCs w:val="24"/>
              </w:rPr>
            </w:pPr>
          </w:p>
        </w:tc>
      </w:tr>
      <w:tr w:rsidR="0065155B" w:rsidTr="00EB1D6E">
        <w:trPr>
          <w:trHeight w:val="257"/>
        </w:trPr>
        <w:tc>
          <w:tcPr>
            <w:tcW w:w="1327" w:type="dxa"/>
            <w:shd w:val="clear" w:color="auto" w:fill="FFFFFF"/>
            <w:vAlign w:val="center"/>
            <w:hideMark/>
          </w:tcPr>
          <w:p w:rsidR="0065155B" w:rsidRDefault="0065155B" w:rsidP="00EB1D6E">
            <w:pPr>
              <w:suppressAutoHyphens w:val="0"/>
              <w:rPr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960" w:type="dxa"/>
              <w:bottom w:w="0" w:type="dxa"/>
              <w:right w:w="600" w:type="dxa"/>
            </w:tcMar>
            <w:hideMark/>
          </w:tcPr>
          <w:p w:rsidR="0065155B" w:rsidRDefault="0065155B" w:rsidP="00EB1D6E">
            <w:pPr>
              <w:suppressAutoHyphens w:val="0"/>
              <w:jc w:val="both"/>
              <w:rPr>
                <w:color w:val="000000"/>
                <w:sz w:val="24"/>
                <w:szCs w:val="24"/>
                <w:lang w:eastAsia="sk-SK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sk-SK"/>
              </w:rPr>
              <w:t>a)</w:t>
            </w:r>
            <w:r>
              <w:rPr>
                <w:color w:val="000000"/>
                <w:sz w:val="24"/>
                <w:szCs w:val="24"/>
                <w:lang w:eastAsia="sk-SK"/>
              </w:rPr>
              <w:t xml:space="preserve"> na základe oznámenia podľa § 10 písm. d), </w:t>
            </w:r>
          </w:p>
        </w:tc>
      </w:tr>
      <w:tr w:rsidR="0065155B" w:rsidTr="00EB1D6E">
        <w:trPr>
          <w:trHeight w:val="257"/>
        </w:trPr>
        <w:tc>
          <w:tcPr>
            <w:tcW w:w="1327" w:type="dxa"/>
            <w:shd w:val="clear" w:color="auto" w:fill="FFFFFF"/>
            <w:vAlign w:val="center"/>
            <w:hideMark/>
          </w:tcPr>
          <w:p w:rsidR="0065155B" w:rsidRDefault="0065155B" w:rsidP="00EB1D6E">
            <w:pPr>
              <w:rPr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960" w:type="dxa"/>
              <w:bottom w:w="0" w:type="dxa"/>
              <w:right w:w="600" w:type="dxa"/>
            </w:tcMar>
            <w:hideMark/>
          </w:tcPr>
          <w:p w:rsidR="0065155B" w:rsidRDefault="0065155B" w:rsidP="00EB1D6E">
            <w:pPr>
              <w:suppressAutoHyphens w:val="0"/>
              <w:jc w:val="both"/>
              <w:rPr>
                <w:color w:val="000000"/>
                <w:sz w:val="24"/>
                <w:szCs w:val="24"/>
                <w:lang w:eastAsia="sk-SK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sk-SK"/>
              </w:rPr>
              <w:t>b)</w:t>
            </w:r>
            <w:r>
              <w:rPr>
                <w:color w:val="000000"/>
                <w:sz w:val="24"/>
                <w:szCs w:val="24"/>
                <w:lang w:eastAsia="sk-SK"/>
              </w:rPr>
              <w:t xml:space="preserve"> ak občan zomrel alebo bol vyhlásený za mŕtveho, </w:t>
            </w:r>
          </w:p>
        </w:tc>
      </w:tr>
      <w:tr w:rsidR="0065155B" w:rsidTr="00EB1D6E">
        <w:trPr>
          <w:trHeight w:val="257"/>
        </w:trPr>
        <w:tc>
          <w:tcPr>
            <w:tcW w:w="1327" w:type="dxa"/>
            <w:shd w:val="clear" w:color="auto" w:fill="FFFFFF"/>
            <w:vAlign w:val="center"/>
            <w:hideMark/>
          </w:tcPr>
          <w:p w:rsidR="0065155B" w:rsidRDefault="0065155B" w:rsidP="00EB1D6E">
            <w:pPr>
              <w:rPr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960" w:type="dxa"/>
              <w:bottom w:w="0" w:type="dxa"/>
              <w:right w:w="600" w:type="dxa"/>
            </w:tcMar>
            <w:hideMark/>
          </w:tcPr>
          <w:p w:rsidR="0065155B" w:rsidRDefault="0065155B" w:rsidP="00EB1D6E">
            <w:pPr>
              <w:suppressAutoHyphens w:val="0"/>
              <w:jc w:val="both"/>
              <w:rPr>
                <w:color w:val="000000"/>
                <w:sz w:val="24"/>
                <w:szCs w:val="24"/>
                <w:lang w:eastAsia="sk-SK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sk-SK"/>
              </w:rPr>
              <w:t>c)</w:t>
            </w:r>
            <w:r>
              <w:rPr>
                <w:color w:val="000000"/>
                <w:sz w:val="24"/>
                <w:szCs w:val="24"/>
                <w:lang w:eastAsia="sk-SK"/>
              </w:rPr>
              <w:t xml:space="preserve"> na základe ohlásenia podľa § 6 ods. 1 a 3, </w:t>
            </w:r>
          </w:p>
        </w:tc>
      </w:tr>
      <w:tr w:rsidR="0065155B" w:rsidTr="00EB1D6E">
        <w:trPr>
          <w:trHeight w:val="425"/>
        </w:trPr>
        <w:tc>
          <w:tcPr>
            <w:tcW w:w="1327" w:type="dxa"/>
            <w:shd w:val="clear" w:color="auto" w:fill="FFFFFF"/>
            <w:vAlign w:val="center"/>
            <w:hideMark/>
          </w:tcPr>
          <w:p w:rsidR="0065155B" w:rsidRDefault="0065155B" w:rsidP="00EB1D6E">
            <w:pPr>
              <w:rPr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960" w:type="dxa"/>
              <w:bottom w:w="0" w:type="dxa"/>
              <w:right w:w="600" w:type="dxa"/>
            </w:tcMar>
            <w:hideMark/>
          </w:tcPr>
          <w:p w:rsidR="0065155B" w:rsidRDefault="0065155B" w:rsidP="00EB1D6E">
            <w:pPr>
              <w:suppressAutoHyphens w:val="0"/>
              <w:jc w:val="both"/>
              <w:rPr>
                <w:color w:val="000000"/>
                <w:sz w:val="24"/>
                <w:szCs w:val="24"/>
                <w:lang w:eastAsia="sk-SK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sk-SK"/>
              </w:rPr>
              <w:t>d)</w:t>
            </w:r>
            <w:r>
              <w:rPr>
                <w:color w:val="000000"/>
                <w:sz w:val="24"/>
                <w:szCs w:val="24"/>
                <w:lang w:eastAsia="sk-SK"/>
              </w:rPr>
              <w:t xml:space="preserve"> ak prihlásenie bolo vykonané na základe nepravdivých alebo nesprávne uvedených skutočností alebo na základe neplatného, falšovaného, vedome pozmeneného alebo cudzieho dokladu, </w:t>
            </w:r>
          </w:p>
        </w:tc>
      </w:tr>
      <w:tr w:rsidR="0065155B" w:rsidTr="00EB1D6E">
        <w:trPr>
          <w:trHeight w:val="459"/>
        </w:trPr>
        <w:tc>
          <w:tcPr>
            <w:tcW w:w="1327" w:type="dxa"/>
            <w:shd w:val="clear" w:color="auto" w:fill="FFFFFF"/>
            <w:vAlign w:val="center"/>
            <w:hideMark/>
          </w:tcPr>
          <w:p w:rsidR="0065155B" w:rsidRDefault="0065155B" w:rsidP="00EB1D6E">
            <w:pPr>
              <w:rPr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960" w:type="dxa"/>
              <w:bottom w:w="0" w:type="dxa"/>
              <w:right w:w="600" w:type="dxa"/>
            </w:tcMar>
            <w:hideMark/>
          </w:tcPr>
          <w:p w:rsidR="0065155B" w:rsidRDefault="0065155B" w:rsidP="00EB1D6E">
            <w:pPr>
              <w:suppressAutoHyphens w:val="0"/>
              <w:jc w:val="both"/>
              <w:rPr>
                <w:color w:val="000000"/>
                <w:sz w:val="24"/>
                <w:szCs w:val="24"/>
                <w:lang w:eastAsia="sk-SK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sk-SK"/>
              </w:rPr>
              <w:t>e)</w:t>
            </w:r>
            <w:r>
              <w:rPr>
                <w:color w:val="000000"/>
                <w:sz w:val="24"/>
                <w:szCs w:val="24"/>
                <w:lang w:eastAsia="sk-SK"/>
              </w:rPr>
              <w:t xml:space="preserve"> na návrh občana oprávneného užívať budovu alebo jej časť na základe právoplatného súdneho rozhodnutia o obmedzení alebo zrušení užívacieho práva,  </w:t>
            </w:r>
          </w:p>
        </w:tc>
      </w:tr>
      <w:tr w:rsidR="0065155B" w:rsidTr="00EB1D6E">
        <w:trPr>
          <w:trHeight w:val="594"/>
        </w:trPr>
        <w:tc>
          <w:tcPr>
            <w:tcW w:w="1327" w:type="dxa"/>
            <w:shd w:val="clear" w:color="auto" w:fill="FFFFFF"/>
            <w:vAlign w:val="center"/>
            <w:hideMark/>
          </w:tcPr>
          <w:p w:rsidR="0065155B" w:rsidRDefault="0065155B" w:rsidP="00EB1D6E">
            <w:pPr>
              <w:rPr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960" w:type="dxa"/>
              <w:bottom w:w="0" w:type="dxa"/>
              <w:right w:w="600" w:type="dxa"/>
            </w:tcMar>
            <w:hideMark/>
          </w:tcPr>
          <w:p w:rsidR="0065155B" w:rsidRDefault="0065155B" w:rsidP="00EB1D6E">
            <w:pPr>
              <w:suppressAutoHyphens w:val="0"/>
              <w:jc w:val="both"/>
              <w:rPr>
                <w:color w:val="000000"/>
                <w:sz w:val="24"/>
                <w:szCs w:val="24"/>
                <w:lang w:eastAsia="sk-SK"/>
              </w:rPr>
            </w:pPr>
            <w:r>
              <w:rPr>
                <w:bCs/>
                <w:color w:val="000000"/>
                <w:sz w:val="24"/>
                <w:szCs w:val="24"/>
                <w:lang w:eastAsia="sk-SK"/>
              </w:rPr>
              <w:t>f)</w:t>
            </w:r>
            <w:r>
              <w:rPr>
                <w:color w:val="000000"/>
                <w:sz w:val="24"/>
                <w:szCs w:val="24"/>
                <w:lang w:eastAsia="sk-SK"/>
              </w:rPr>
              <w:t> na návrh vlastníka alebo všetkých spoluvlastníkov budovy alebo jej časti občanovi, ktorý nemá k budove alebo jej časti žiadne užívacie právo; návrh nemožno podať voči vlastníkovi alebo spoluvlastníkovi budovy alebo jej časti, manželovi alebo nezaopatrenému dieťaťu vlastníka alebo spoluvlastníka budovy alebo jej časti,</w:t>
            </w:r>
          </w:p>
        </w:tc>
      </w:tr>
      <w:tr w:rsidR="0065155B" w:rsidTr="00EB1D6E">
        <w:trPr>
          <w:trHeight w:val="257"/>
        </w:trPr>
        <w:tc>
          <w:tcPr>
            <w:tcW w:w="1327" w:type="dxa"/>
            <w:shd w:val="clear" w:color="auto" w:fill="FFFFFF"/>
            <w:vAlign w:val="center"/>
            <w:hideMark/>
          </w:tcPr>
          <w:p w:rsidR="0065155B" w:rsidRDefault="0065155B" w:rsidP="00EB1D6E">
            <w:pPr>
              <w:rPr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960" w:type="dxa"/>
              <w:bottom w:w="0" w:type="dxa"/>
              <w:right w:w="600" w:type="dxa"/>
            </w:tcMar>
            <w:hideMark/>
          </w:tcPr>
          <w:p w:rsidR="0065155B" w:rsidRDefault="0065155B" w:rsidP="00EB1D6E">
            <w:pPr>
              <w:suppressAutoHyphens w:val="0"/>
              <w:jc w:val="both"/>
              <w:rPr>
                <w:color w:val="000000"/>
                <w:sz w:val="24"/>
                <w:szCs w:val="24"/>
                <w:lang w:eastAsia="sk-SK"/>
              </w:rPr>
            </w:pPr>
            <w:r>
              <w:rPr>
                <w:bCs/>
                <w:color w:val="000000"/>
                <w:sz w:val="24"/>
                <w:szCs w:val="24"/>
                <w:lang w:eastAsia="sk-SK"/>
              </w:rPr>
              <w:t>g)</w:t>
            </w:r>
            <w:r>
              <w:rPr>
                <w:color w:val="000000"/>
                <w:sz w:val="24"/>
                <w:szCs w:val="24"/>
                <w:lang w:eastAsia="sk-SK"/>
              </w:rPr>
              <w:t> ak budova zanikla.</w:t>
            </w:r>
          </w:p>
        </w:tc>
      </w:tr>
    </w:tbl>
    <w:p w:rsidR="0065155B" w:rsidRDefault="0065155B" w:rsidP="0065155B">
      <w:pPr>
        <w:rPr>
          <w:lang w:eastAsia="cs-CZ"/>
        </w:rPr>
      </w:pPr>
    </w:p>
    <w:p w:rsidR="0065155B" w:rsidRDefault="0065155B" w:rsidP="0065155B">
      <w:pPr>
        <w:pStyle w:val="Nadpis1"/>
        <w:spacing w:line="360" w:lineRule="auto"/>
      </w:pPr>
      <w:r>
        <w:t xml:space="preserve">Odôvodnenie návrhu na zrušenie trvalého pobytu: </w:t>
      </w:r>
    </w:p>
    <w:p w:rsidR="0065155B" w:rsidRDefault="0065155B" w:rsidP="0065155B">
      <w:pPr>
        <w:spacing w:line="360" w:lineRule="auto"/>
        <w:rPr>
          <w:lang w:eastAsia="cs-CZ"/>
        </w:rPr>
      </w:pPr>
      <w:r>
        <w:rPr>
          <w:lang w:eastAsia="cs-CZ"/>
        </w:rPr>
        <w:t>..................................................................................................................................................................................</w:t>
      </w:r>
    </w:p>
    <w:p w:rsidR="0065155B" w:rsidRDefault="0065155B" w:rsidP="0065155B">
      <w:pPr>
        <w:spacing w:line="360" w:lineRule="auto"/>
        <w:rPr>
          <w:lang w:eastAsia="cs-CZ"/>
        </w:rPr>
      </w:pPr>
      <w:r>
        <w:rPr>
          <w:lang w:eastAsia="cs-CZ"/>
        </w:rPr>
        <w:t>..................................................................................................................................................................................</w:t>
      </w:r>
    </w:p>
    <w:p w:rsidR="0065155B" w:rsidRDefault="0065155B" w:rsidP="0065155B">
      <w:pPr>
        <w:spacing w:line="360" w:lineRule="auto"/>
        <w:rPr>
          <w:lang w:eastAsia="cs-CZ"/>
        </w:rPr>
      </w:pPr>
      <w:r>
        <w:rPr>
          <w:lang w:eastAsia="cs-CZ"/>
        </w:rPr>
        <w:t>.................................................................................................................................................................................</w:t>
      </w:r>
    </w:p>
    <w:p w:rsidR="0065155B" w:rsidRDefault="0065155B" w:rsidP="0065155B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Čestné vyhlásenie</w:t>
      </w:r>
    </w:p>
    <w:p w:rsidR="0065155B" w:rsidRDefault="0065155B" w:rsidP="0065155B">
      <w:pPr>
        <w:jc w:val="both"/>
        <w:rPr>
          <w:sz w:val="24"/>
          <w:szCs w:val="24"/>
        </w:rPr>
      </w:pPr>
    </w:p>
    <w:p w:rsidR="0065155B" w:rsidRDefault="0065155B" w:rsidP="006515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Vyššie uvedený navrhovateľ týmto čestne prehlasujem, že osoba ktorej trvalý pobyt žiadam zrušiť nemá k predmetnej nehnuteľnosti žiadne užívacie právo. Zároveň čestne prehlasujem, že všetky údaje uvádzané v návrhu na zrušenie trvalého pobytu sú pravdivé. </w:t>
      </w:r>
    </w:p>
    <w:p w:rsidR="0065155B" w:rsidRDefault="0065155B" w:rsidP="0065155B">
      <w:pPr>
        <w:jc w:val="both"/>
        <w:rPr>
          <w:sz w:val="24"/>
          <w:szCs w:val="24"/>
        </w:rPr>
      </w:pPr>
    </w:p>
    <w:p w:rsidR="0065155B" w:rsidRDefault="0065155B" w:rsidP="0065155B">
      <w:pPr>
        <w:jc w:val="both"/>
        <w:rPr>
          <w:sz w:val="24"/>
          <w:szCs w:val="24"/>
        </w:rPr>
      </w:pPr>
    </w:p>
    <w:p w:rsidR="0065155B" w:rsidRDefault="0065155B" w:rsidP="0065155B">
      <w:pPr>
        <w:jc w:val="both"/>
        <w:rPr>
          <w:sz w:val="24"/>
          <w:szCs w:val="24"/>
        </w:rPr>
      </w:pPr>
      <w:r>
        <w:rPr>
          <w:sz w:val="24"/>
          <w:szCs w:val="24"/>
        </w:rPr>
        <w:t>Zemianske Kostoľany,.....................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..................................</w:t>
      </w:r>
    </w:p>
    <w:p w:rsidR="0065155B" w:rsidRDefault="0065155B" w:rsidP="0065155B">
      <w:pPr>
        <w:ind w:left="56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podpis navrhovateľa</w:t>
      </w:r>
    </w:p>
    <w:p w:rsidR="0065155B" w:rsidRPr="0065155B" w:rsidRDefault="0065155B" w:rsidP="0065155B">
      <w:pPr>
        <w:ind w:left="5664"/>
        <w:jc w:val="both"/>
        <w:rPr>
          <w:sz w:val="24"/>
          <w:szCs w:val="24"/>
        </w:rPr>
      </w:pPr>
      <w:bookmarkStart w:id="0" w:name="_GoBack"/>
      <w:bookmarkEnd w:id="0"/>
    </w:p>
    <w:p w:rsidR="0065155B" w:rsidRDefault="0065155B" w:rsidP="0065155B">
      <w:r>
        <w:lastRenderedPageBreak/>
        <w:t>Navrhovateľ/navrhovatelia na podporu zdôvodnenia návrhu na zrušenie predložil/predložili tieto dokumenty:</w:t>
      </w:r>
    </w:p>
    <w:p w:rsidR="0065155B" w:rsidRDefault="0065155B" w:rsidP="0065155B"/>
    <w:p w:rsidR="0065155B" w:rsidRDefault="0065155B" w:rsidP="0065155B">
      <w:pPr>
        <w:numPr>
          <w:ilvl w:val="0"/>
          <w:numId w:val="1"/>
        </w:numPr>
        <w:suppressAutoHyphens w:val="0"/>
      </w:pPr>
      <w:r>
        <w:t>Občiansky preukaz alebo iný doklad totožnosti</w:t>
      </w:r>
    </w:p>
    <w:p w:rsidR="0065155B" w:rsidRDefault="0065155B" w:rsidP="0065155B">
      <w:pPr>
        <w:numPr>
          <w:ilvl w:val="0"/>
          <w:numId w:val="1"/>
        </w:numPr>
        <w:suppressAutoHyphens w:val="0"/>
      </w:pPr>
      <w:r>
        <w:t xml:space="preserve">List vlastníctva budovy alebo jej časti alebo rozhodnutie o povolení vkladu </w:t>
      </w:r>
    </w:p>
    <w:p w:rsidR="0065155B" w:rsidRDefault="0065155B" w:rsidP="0065155B">
      <w:pPr>
        <w:numPr>
          <w:ilvl w:val="0"/>
          <w:numId w:val="1"/>
        </w:numPr>
        <w:suppressAutoHyphens w:val="0"/>
      </w:pPr>
      <w:r>
        <w:t xml:space="preserve">Právoplatné rozhodnutie súdu o obmedzení užívacieho práva podľa § 146 ods. </w:t>
      </w:r>
      <w:smartTag w:uri="urn:schemas-microsoft-com:office:smarttags" w:element="metricconverter">
        <w:smartTagPr>
          <w:attr w:name="ProductID" w:val="2 a"/>
        </w:smartTagPr>
        <w:r>
          <w:t>2 a</w:t>
        </w:r>
      </w:smartTag>
      <w:r>
        <w:t xml:space="preserve"> </w:t>
      </w:r>
    </w:p>
    <w:p w:rsidR="0065155B" w:rsidRDefault="0065155B" w:rsidP="0065155B">
      <w:pPr>
        <w:ind w:left="360" w:firstLine="348"/>
      </w:pPr>
      <w:r>
        <w:t>§ 705a Občianskeho zákonníka č. 40/1964 Zb. v znení neskorších predpisov</w:t>
      </w:r>
    </w:p>
    <w:p w:rsidR="0065155B" w:rsidRDefault="0065155B" w:rsidP="0065155B">
      <w:pPr>
        <w:numPr>
          <w:ilvl w:val="0"/>
          <w:numId w:val="1"/>
        </w:numPr>
        <w:suppressAutoHyphens w:val="0"/>
      </w:pPr>
      <w:r>
        <w:t>Právoplatné rozhodnutie súdu o zrušení užívacieho práva</w:t>
      </w:r>
    </w:p>
    <w:p w:rsidR="0065155B" w:rsidRDefault="0065155B" w:rsidP="0065155B">
      <w:pPr>
        <w:numPr>
          <w:ilvl w:val="0"/>
          <w:numId w:val="1"/>
        </w:numPr>
        <w:suppressAutoHyphens w:val="0"/>
      </w:pPr>
      <w:r>
        <w:t>Právoplatné rozhodnutie súdu o zrušení nájomnej zmluvy</w:t>
      </w:r>
    </w:p>
    <w:p w:rsidR="0065155B" w:rsidRDefault="0065155B" w:rsidP="0065155B">
      <w:pPr>
        <w:numPr>
          <w:ilvl w:val="0"/>
          <w:numId w:val="1"/>
        </w:numPr>
        <w:suppressAutoHyphens w:val="0"/>
      </w:pPr>
      <w:r>
        <w:t xml:space="preserve">Právoplatné rozhodnutie súdu o zrušení užívacieho práva podľa § 146 ods. </w:t>
      </w:r>
      <w:smartTag w:uri="urn:schemas-microsoft-com:office:smarttags" w:element="metricconverter">
        <w:smartTagPr>
          <w:attr w:name="ProductID" w:val="2 a"/>
        </w:smartTagPr>
        <w:r>
          <w:t>2 a</w:t>
        </w:r>
      </w:smartTag>
      <w:r>
        <w:t xml:space="preserve"> </w:t>
      </w:r>
    </w:p>
    <w:p w:rsidR="0065155B" w:rsidRDefault="0065155B" w:rsidP="0065155B">
      <w:pPr>
        <w:ind w:left="360" w:firstLine="348"/>
      </w:pPr>
      <w:r>
        <w:t>§ 705a Občianskeho zákonníka č. 40/1964 Zb. v znení neskorších predpisov</w:t>
      </w:r>
    </w:p>
    <w:p w:rsidR="0065155B" w:rsidRDefault="0065155B" w:rsidP="0065155B">
      <w:pPr>
        <w:numPr>
          <w:ilvl w:val="0"/>
          <w:numId w:val="1"/>
        </w:numPr>
        <w:suppressAutoHyphens w:val="0"/>
      </w:pPr>
      <w:r>
        <w:t>Právoplatné rozhodnutie súdu o rozvode manželstva a o majetkovom vysporiadaní</w:t>
      </w:r>
    </w:p>
    <w:p w:rsidR="0065155B" w:rsidRDefault="0065155B" w:rsidP="0065155B">
      <w:pPr>
        <w:numPr>
          <w:ilvl w:val="0"/>
          <w:numId w:val="1"/>
        </w:numPr>
        <w:suppressAutoHyphens w:val="0"/>
      </w:pPr>
      <w:r>
        <w:t>Doklad o tom, že občan predložil na prihlásenie sa k trvalému pobytu neplatný, falšovaný, vedome pozmenený alebo cudzí doklad</w:t>
      </w:r>
    </w:p>
    <w:p w:rsidR="0065155B" w:rsidRDefault="0065155B" w:rsidP="0065155B">
      <w:pPr>
        <w:numPr>
          <w:ilvl w:val="0"/>
          <w:numId w:val="1"/>
        </w:numPr>
        <w:suppressAutoHyphens w:val="0"/>
      </w:pPr>
      <w:r>
        <w:t>Právoplatné rozhodnutie stavebného úradu o odstránení stavby</w:t>
      </w:r>
    </w:p>
    <w:p w:rsidR="0065155B" w:rsidRDefault="0065155B" w:rsidP="0065155B">
      <w:pPr>
        <w:numPr>
          <w:ilvl w:val="0"/>
          <w:numId w:val="1"/>
        </w:numPr>
        <w:suppressAutoHyphens w:val="0"/>
      </w:pPr>
      <w:r>
        <w:t>Skončenie platnosti nájomnej zmluvy uzatvorenej na dobu určitú</w:t>
      </w:r>
    </w:p>
    <w:p w:rsidR="0065155B" w:rsidRDefault="0065155B" w:rsidP="0065155B">
      <w:pPr>
        <w:numPr>
          <w:ilvl w:val="0"/>
          <w:numId w:val="1"/>
        </w:numPr>
        <w:suppressAutoHyphens w:val="0"/>
      </w:pPr>
      <w:r>
        <w:t>Dohodu o ukončení nájmu</w:t>
      </w:r>
    </w:p>
    <w:p w:rsidR="0065155B" w:rsidRDefault="0065155B" w:rsidP="0065155B">
      <w:pPr>
        <w:numPr>
          <w:ilvl w:val="0"/>
          <w:numId w:val="1"/>
        </w:numPr>
        <w:suppressAutoHyphens w:val="0"/>
      </w:pPr>
      <w:r>
        <w:t>Iné (uveďte aké)</w:t>
      </w:r>
    </w:p>
    <w:p w:rsidR="0065155B" w:rsidRDefault="0065155B" w:rsidP="0065155B">
      <w:pPr>
        <w:ind w:left="5664"/>
        <w:jc w:val="both"/>
        <w:rPr>
          <w:sz w:val="24"/>
          <w:szCs w:val="24"/>
        </w:rPr>
      </w:pPr>
    </w:p>
    <w:p w:rsidR="0065155B" w:rsidRDefault="0065155B" w:rsidP="0065155B">
      <w:pPr>
        <w:ind w:left="5664"/>
        <w:jc w:val="both"/>
        <w:rPr>
          <w:sz w:val="24"/>
          <w:szCs w:val="24"/>
        </w:rPr>
      </w:pPr>
    </w:p>
    <w:p w:rsidR="00E2380E" w:rsidRDefault="00E2380E"/>
    <w:sectPr w:rsidR="00E2380E" w:rsidSect="0065155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95EE7"/>
    <w:multiLevelType w:val="hybridMultilevel"/>
    <w:tmpl w:val="5BFA0CF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55B"/>
    <w:rsid w:val="0065155B"/>
    <w:rsid w:val="00E2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75E085-E504-4EE6-977D-63D2F1C1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5155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dpis1">
    <w:name w:val="heading 1"/>
    <w:basedOn w:val="Normlny"/>
    <w:next w:val="Normlny"/>
    <w:link w:val="Nadpis1Char"/>
    <w:qFormat/>
    <w:rsid w:val="0065155B"/>
    <w:pPr>
      <w:keepNext/>
      <w:suppressAutoHyphens w:val="0"/>
      <w:outlineLvl w:val="0"/>
    </w:pPr>
    <w:rPr>
      <w:b/>
      <w:bC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5155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568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Zemianske Kostoľany</dc:creator>
  <cp:keywords/>
  <dc:description/>
  <cp:lastModifiedBy>Obec Zemianske Kostoľany</cp:lastModifiedBy>
  <cp:revision>1</cp:revision>
  <dcterms:created xsi:type="dcterms:W3CDTF">2021-11-19T11:24:00Z</dcterms:created>
  <dcterms:modified xsi:type="dcterms:W3CDTF">2021-11-19T11:25:00Z</dcterms:modified>
</cp:coreProperties>
</file>